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BD0EB" w14:textId="44DFFFD3" w:rsidR="00964B2B" w:rsidRPr="00964B2B" w:rsidRDefault="00964B2B" w:rsidP="00964B2B">
      <w:pPr>
        <w:spacing w:line="400" w:lineRule="exact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F</w:t>
      </w:r>
      <w:r>
        <w:rPr>
          <w:rFonts w:ascii="Times New Roman" w:eastAsia="宋体" w:hAnsi="Times New Roman"/>
          <w:sz w:val="24"/>
        </w:rPr>
        <w:t xml:space="preserve">igure S1. </w:t>
      </w:r>
      <w:r w:rsidRPr="00964B2B">
        <w:rPr>
          <w:rFonts w:ascii="Times New Roman" w:eastAsia="宋体" w:hAnsi="Times New Roman"/>
          <w:sz w:val="24"/>
        </w:rPr>
        <w:t xml:space="preserve">PCR validation of </w:t>
      </w:r>
      <w:proofErr w:type="spellStart"/>
      <w:r w:rsidRPr="00964B2B">
        <w:rPr>
          <w:rFonts w:ascii="Times New Roman" w:eastAsia="宋体" w:hAnsi="Times New Roman"/>
          <w:i/>
          <w:iCs/>
          <w:sz w:val="24"/>
        </w:rPr>
        <w:t>mdtE</w:t>
      </w:r>
      <w:proofErr w:type="spellEnd"/>
      <w:r w:rsidRPr="00964B2B">
        <w:rPr>
          <w:rFonts w:ascii="Times New Roman" w:eastAsia="宋体" w:hAnsi="Times New Roman"/>
          <w:sz w:val="24"/>
        </w:rPr>
        <w:t xml:space="preserve"> (left 1-3) and </w:t>
      </w:r>
      <w:proofErr w:type="spellStart"/>
      <w:r w:rsidRPr="00964B2B">
        <w:rPr>
          <w:rFonts w:ascii="Times New Roman" w:eastAsia="宋体" w:hAnsi="Times New Roman"/>
          <w:i/>
          <w:iCs/>
          <w:sz w:val="24"/>
        </w:rPr>
        <w:t>mdtF</w:t>
      </w:r>
      <w:proofErr w:type="spellEnd"/>
      <w:r w:rsidRPr="00964B2B">
        <w:rPr>
          <w:rFonts w:ascii="Times New Roman" w:eastAsia="宋体" w:hAnsi="Times New Roman"/>
          <w:sz w:val="24"/>
        </w:rPr>
        <w:t xml:space="preserve"> (right 1-3) knockouts</w:t>
      </w:r>
    </w:p>
    <w:p w14:paraId="4062EC97" w14:textId="492537D7" w:rsidR="00964B2B" w:rsidRDefault="00964B2B" w:rsidP="00964B2B">
      <w:pPr>
        <w:spacing w:line="400" w:lineRule="exact"/>
        <w:ind w:firstLine="420"/>
        <w:rPr>
          <w:rFonts w:ascii="Times New Roman" w:eastAsia="宋体" w:hAnsi="Times New Roman"/>
          <w:sz w:val="24"/>
        </w:rPr>
      </w:pPr>
      <w:r w:rsidRPr="00964B2B">
        <w:rPr>
          <w:rFonts w:ascii="Times New Roman" w:eastAsia="宋体" w:hAnsi="Times New Roman"/>
          <w:sz w:val="24"/>
        </w:rPr>
        <w:t xml:space="preserve">Left 2 is the </w:t>
      </w:r>
      <w:proofErr w:type="spellStart"/>
      <w:r w:rsidRPr="00964B2B">
        <w:rPr>
          <w:rFonts w:ascii="Times New Roman" w:eastAsia="宋体" w:hAnsi="Times New Roman"/>
          <w:i/>
          <w:iCs/>
          <w:sz w:val="24"/>
        </w:rPr>
        <w:t>mdtE</w:t>
      </w:r>
      <w:proofErr w:type="spellEnd"/>
      <w:r w:rsidRPr="00964B2B">
        <w:rPr>
          <w:rFonts w:ascii="Times New Roman" w:eastAsia="宋体" w:hAnsi="Times New Roman"/>
          <w:sz w:val="24"/>
        </w:rPr>
        <w:t xml:space="preserve"> knockout strain with 749bp length as expected, left 3 is the negative control of wild-type strain with 1496bp length as expected; right 2 is the </w:t>
      </w:r>
      <w:proofErr w:type="spellStart"/>
      <w:r w:rsidRPr="00964B2B">
        <w:rPr>
          <w:rFonts w:ascii="Times New Roman" w:eastAsia="宋体" w:hAnsi="Times New Roman"/>
          <w:i/>
          <w:iCs/>
          <w:sz w:val="24"/>
        </w:rPr>
        <w:t>mdtF</w:t>
      </w:r>
      <w:proofErr w:type="spellEnd"/>
      <w:r w:rsidRPr="00964B2B">
        <w:rPr>
          <w:rFonts w:ascii="Times New Roman" w:eastAsia="宋体" w:hAnsi="Times New Roman"/>
          <w:sz w:val="24"/>
        </w:rPr>
        <w:t xml:space="preserve"> knockout strain with 701bp length as expected, right 1 is the negative control of wild-type strain with 1820bp length as expected</w:t>
      </w:r>
    </w:p>
    <w:p w14:paraId="78882209" w14:textId="77777777" w:rsidR="00964B2B" w:rsidRPr="00964B2B" w:rsidRDefault="00964B2B" w:rsidP="00964B2B">
      <w:pPr>
        <w:spacing w:line="400" w:lineRule="exact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F</w:t>
      </w:r>
      <w:r>
        <w:rPr>
          <w:rFonts w:ascii="Times New Roman" w:eastAsia="宋体" w:hAnsi="Times New Roman"/>
          <w:sz w:val="24"/>
        </w:rPr>
        <w:t xml:space="preserve">igure S2. </w:t>
      </w:r>
      <w:r w:rsidRPr="00964B2B">
        <w:rPr>
          <w:rFonts w:ascii="Times New Roman" w:eastAsia="宋体" w:hAnsi="Times New Roman"/>
          <w:sz w:val="24"/>
        </w:rPr>
        <w:t xml:space="preserve">PCR validation of </w:t>
      </w:r>
      <w:proofErr w:type="spellStart"/>
      <w:r w:rsidRPr="00964B2B">
        <w:rPr>
          <w:rFonts w:ascii="Times New Roman" w:eastAsia="宋体" w:hAnsi="Times New Roman"/>
          <w:sz w:val="24"/>
        </w:rPr>
        <w:t>mdtEF</w:t>
      </w:r>
      <w:proofErr w:type="spellEnd"/>
      <w:r w:rsidRPr="00964B2B">
        <w:rPr>
          <w:rFonts w:ascii="Times New Roman" w:eastAsia="宋体" w:hAnsi="Times New Roman"/>
          <w:sz w:val="24"/>
        </w:rPr>
        <w:t xml:space="preserve"> double knockout strains</w:t>
      </w:r>
    </w:p>
    <w:p w14:paraId="6907F2C7" w14:textId="465EE391" w:rsidR="00964B2B" w:rsidRDefault="00964B2B" w:rsidP="00964B2B">
      <w:pPr>
        <w:spacing w:line="400" w:lineRule="exact"/>
        <w:ind w:firstLine="420"/>
        <w:rPr>
          <w:rFonts w:ascii="Times New Roman" w:eastAsia="宋体" w:hAnsi="Times New Roman"/>
          <w:sz w:val="24"/>
        </w:rPr>
      </w:pPr>
      <w:r w:rsidRPr="00964B2B">
        <w:rPr>
          <w:rFonts w:ascii="Times New Roman" w:eastAsia="宋体" w:hAnsi="Times New Roman"/>
          <w:sz w:val="24"/>
        </w:rPr>
        <w:t xml:space="preserve">The lanes from left to right are marker, </w:t>
      </w:r>
      <w:proofErr w:type="spellStart"/>
      <w:r w:rsidRPr="00964B2B">
        <w:rPr>
          <w:rFonts w:ascii="Times New Roman" w:eastAsia="宋体" w:hAnsi="Times New Roman"/>
          <w:sz w:val="24"/>
        </w:rPr>
        <w:t>ΔmdtE</w:t>
      </w:r>
      <w:proofErr w:type="spellEnd"/>
      <w:r w:rsidRPr="00964B2B">
        <w:rPr>
          <w:rFonts w:ascii="Times New Roman" w:eastAsia="宋体" w:hAnsi="Times New Roman"/>
          <w:sz w:val="24"/>
        </w:rPr>
        <w:t xml:space="preserve">, WT K-12, </w:t>
      </w:r>
      <w:proofErr w:type="spellStart"/>
      <w:r w:rsidRPr="00964B2B">
        <w:rPr>
          <w:rFonts w:ascii="Times New Roman" w:eastAsia="宋体" w:hAnsi="Times New Roman"/>
          <w:sz w:val="24"/>
        </w:rPr>
        <w:t>ΔmdtF</w:t>
      </w:r>
      <w:proofErr w:type="spellEnd"/>
      <w:r w:rsidRPr="00964B2B">
        <w:rPr>
          <w:rFonts w:ascii="Times New Roman" w:eastAsia="宋体" w:hAnsi="Times New Roman"/>
          <w:sz w:val="24"/>
        </w:rPr>
        <w:t>, WT K-12, and all bands are as expected</w:t>
      </w:r>
    </w:p>
    <w:p w14:paraId="082DE672" w14:textId="3FC03EAD" w:rsidR="00964B2B" w:rsidRDefault="00964B2B" w:rsidP="00964B2B">
      <w:pPr>
        <w:spacing w:line="400" w:lineRule="exact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F</w:t>
      </w:r>
      <w:r>
        <w:rPr>
          <w:rFonts w:ascii="Times New Roman" w:eastAsia="宋体" w:hAnsi="Times New Roman"/>
          <w:sz w:val="24"/>
        </w:rPr>
        <w:t xml:space="preserve">igure S3. </w:t>
      </w:r>
      <w:r w:rsidRPr="00964B2B">
        <w:rPr>
          <w:rFonts w:ascii="Times New Roman" w:eastAsia="宋体" w:hAnsi="Times New Roman"/>
          <w:sz w:val="24"/>
        </w:rPr>
        <w:t>Changes in the inhibition zone</w:t>
      </w:r>
      <w:r>
        <w:rPr>
          <w:rFonts w:ascii="Times New Roman" w:eastAsia="宋体" w:hAnsi="Times New Roman"/>
          <w:sz w:val="24"/>
        </w:rPr>
        <w:t>s</w:t>
      </w:r>
      <w:r w:rsidRPr="00964B2B">
        <w:rPr>
          <w:rFonts w:ascii="Times New Roman" w:eastAsia="宋体" w:hAnsi="Times New Roman"/>
          <w:sz w:val="24"/>
        </w:rPr>
        <w:t xml:space="preserve"> of imipenem by knockout and backfill strains</w:t>
      </w:r>
    </w:p>
    <w:p w14:paraId="61138EFF" w14:textId="6676DDE3" w:rsidR="00964B2B" w:rsidRDefault="00964B2B" w:rsidP="00964B2B">
      <w:pPr>
        <w:spacing w:line="400" w:lineRule="exact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F</w:t>
      </w:r>
      <w:r>
        <w:rPr>
          <w:rFonts w:ascii="Times New Roman" w:eastAsia="宋体" w:hAnsi="Times New Roman"/>
          <w:sz w:val="24"/>
        </w:rPr>
        <w:t xml:space="preserve">igure S4. </w:t>
      </w:r>
      <w:r w:rsidRPr="00964B2B">
        <w:rPr>
          <w:rFonts w:ascii="Times New Roman" w:eastAsia="宋体" w:hAnsi="Times New Roman"/>
          <w:sz w:val="24"/>
        </w:rPr>
        <w:t>Changes in the inhibition zone</w:t>
      </w:r>
      <w:r>
        <w:rPr>
          <w:rFonts w:ascii="Times New Roman" w:eastAsia="宋体" w:hAnsi="Times New Roman"/>
          <w:sz w:val="24"/>
        </w:rPr>
        <w:t>s</w:t>
      </w:r>
      <w:r w:rsidRPr="00964B2B">
        <w:rPr>
          <w:rFonts w:ascii="Times New Roman" w:eastAsia="宋体" w:hAnsi="Times New Roman"/>
          <w:sz w:val="24"/>
        </w:rPr>
        <w:t xml:space="preserve"> of </w:t>
      </w:r>
      <w:r>
        <w:rPr>
          <w:rFonts w:ascii="Times New Roman" w:eastAsia="宋体" w:hAnsi="Times New Roman"/>
          <w:sz w:val="24"/>
        </w:rPr>
        <w:t>e</w:t>
      </w:r>
      <w:r w:rsidRPr="00964B2B">
        <w:rPr>
          <w:rFonts w:ascii="Times New Roman" w:eastAsia="宋体" w:hAnsi="Times New Roman"/>
          <w:sz w:val="24"/>
        </w:rPr>
        <w:t>rtapenem by knockout and backfill strains</w:t>
      </w:r>
    </w:p>
    <w:p w14:paraId="639B4D04" w14:textId="77777777" w:rsidR="00964B2B" w:rsidRDefault="00964B2B" w:rsidP="00964B2B">
      <w:pPr>
        <w:spacing w:line="400" w:lineRule="exact"/>
        <w:rPr>
          <w:rFonts w:ascii="Times New Roman" w:eastAsia="宋体" w:hAnsi="Times New Roman"/>
          <w:sz w:val="24"/>
        </w:rPr>
      </w:pPr>
    </w:p>
    <w:p w14:paraId="35B49F81" w14:textId="2E1B2D08" w:rsidR="00964B2B" w:rsidRDefault="00964B2B" w:rsidP="00964B2B">
      <w:pPr>
        <w:spacing w:line="400" w:lineRule="exact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T</w:t>
      </w:r>
      <w:r>
        <w:rPr>
          <w:rFonts w:ascii="Times New Roman" w:eastAsia="宋体" w:hAnsi="Times New Roman"/>
          <w:sz w:val="24"/>
        </w:rPr>
        <w:t xml:space="preserve">able S1. </w:t>
      </w:r>
      <w:r w:rsidRPr="00CF00E7">
        <w:rPr>
          <w:rFonts w:ascii="Times New Roman" w:eastAsia="宋体" w:hAnsi="Times New Roman"/>
          <w:sz w:val="24"/>
        </w:rPr>
        <w:t xml:space="preserve">The </w:t>
      </w:r>
      <w:proofErr w:type="spellStart"/>
      <w:r w:rsidRPr="00831184">
        <w:rPr>
          <w:rFonts w:ascii="Times New Roman" w:eastAsia="宋体" w:hAnsi="Times New Roman"/>
          <w:i/>
          <w:iCs/>
          <w:sz w:val="24"/>
        </w:rPr>
        <w:t>mdtF</w:t>
      </w:r>
      <w:proofErr w:type="spellEnd"/>
      <w:r w:rsidRPr="00CF00E7">
        <w:rPr>
          <w:rFonts w:ascii="Times New Roman" w:eastAsia="宋体" w:hAnsi="Times New Roman"/>
          <w:sz w:val="24"/>
        </w:rPr>
        <w:t xml:space="preserve"> gene showed up-regulation in transcriptomic data</w:t>
      </w:r>
    </w:p>
    <w:p w14:paraId="6D57E304" w14:textId="77777777" w:rsidR="00964B2B" w:rsidRDefault="00964B2B" w:rsidP="00964B2B">
      <w:pPr>
        <w:spacing w:line="400" w:lineRule="exact"/>
        <w:rPr>
          <w:rFonts w:ascii="Times New Roman" w:eastAsia="宋体" w:hAnsi="Times New Roman"/>
          <w:sz w:val="24"/>
        </w:rPr>
      </w:pPr>
      <w:r w:rsidRPr="00CF00E7">
        <w:rPr>
          <w:rFonts w:ascii="Times New Roman" w:eastAsia="宋体" w:hAnsi="Times New Roman"/>
          <w:sz w:val="24"/>
        </w:rPr>
        <w:t>Table S2</w:t>
      </w:r>
      <w:r>
        <w:rPr>
          <w:rFonts w:ascii="Times New Roman" w:eastAsia="宋体" w:hAnsi="Times New Roman"/>
          <w:sz w:val="24"/>
        </w:rPr>
        <w:t>.</w:t>
      </w:r>
      <w:r w:rsidRPr="00CF00E7">
        <w:rPr>
          <w:rFonts w:ascii="Times New Roman" w:eastAsia="宋体" w:hAnsi="Times New Roman"/>
          <w:sz w:val="24"/>
        </w:rPr>
        <w:t xml:space="preserve"> Strains and plasmids used in this study</w:t>
      </w:r>
    </w:p>
    <w:p w14:paraId="5FACF169" w14:textId="77777777" w:rsidR="00964B2B" w:rsidRDefault="00964B2B" w:rsidP="00964B2B">
      <w:pPr>
        <w:spacing w:line="400" w:lineRule="exact"/>
        <w:rPr>
          <w:rFonts w:ascii="Times New Roman" w:eastAsia="宋体" w:hAnsi="Times New Roman"/>
          <w:sz w:val="24"/>
        </w:rPr>
      </w:pPr>
      <w:r w:rsidRPr="00CF00E7">
        <w:rPr>
          <w:rFonts w:ascii="Times New Roman" w:eastAsia="宋体" w:hAnsi="Times New Roman"/>
          <w:sz w:val="24"/>
        </w:rPr>
        <w:t>Table S3</w:t>
      </w:r>
      <w:r>
        <w:rPr>
          <w:rFonts w:ascii="Times New Roman" w:eastAsia="宋体" w:hAnsi="Times New Roman"/>
          <w:sz w:val="24"/>
        </w:rPr>
        <w:t>.</w:t>
      </w:r>
      <w:r w:rsidRPr="00CF00E7">
        <w:rPr>
          <w:rFonts w:ascii="Times New Roman" w:eastAsia="宋体" w:hAnsi="Times New Roman"/>
          <w:sz w:val="24"/>
        </w:rPr>
        <w:t xml:space="preserve"> Primers used for real-time fluorescence quantitative PCR</w:t>
      </w:r>
    </w:p>
    <w:p w14:paraId="2F85BCF1" w14:textId="792B4E0A" w:rsidR="001F3C77" w:rsidRPr="00964B2B" w:rsidRDefault="00964B2B" w:rsidP="00964B2B">
      <w:pPr>
        <w:spacing w:line="400" w:lineRule="exact"/>
        <w:rPr>
          <w:rFonts w:ascii="Times New Roman" w:eastAsia="宋体" w:hAnsi="Times New Roman"/>
          <w:sz w:val="24"/>
        </w:rPr>
      </w:pPr>
      <w:r w:rsidRPr="00CF00E7">
        <w:rPr>
          <w:rFonts w:ascii="Times New Roman" w:eastAsia="宋体" w:hAnsi="Times New Roman"/>
          <w:sz w:val="24"/>
        </w:rPr>
        <w:t>Table S4. Sequences required for pBR322-HE vector construction</w:t>
      </w:r>
    </w:p>
    <w:sectPr w:rsidR="001F3C77" w:rsidRPr="00964B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0944B" w14:textId="77777777" w:rsidR="005B06C5" w:rsidRDefault="005B06C5" w:rsidP="00964B2B">
      <w:r>
        <w:separator/>
      </w:r>
    </w:p>
  </w:endnote>
  <w:endnote w:type="continuationSeparator" w:id="0">
    <w:p w14:paraId="11DAB0B1" w14:textId="77777777" w:rsidR="005B06C5" w:rsidRDefault="005B06C5" w:rsidP="00964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9B484" w14:textId="77777777" w:rsidR="005B06C5" w:rsidRDefault="005B06C5" w:rsidP="00964B2B">
      <w:r>
        <w:separator/>
      </w:r>
    </w:p>
  </w:footnote>
  <w:footnote w:type="continuationSeparator" w:id="0">
    <w:p w14:paraId="1A0E233A" w14:textId="77777777" w:rsidR="005B06C5" w:rsidRDefault="005B06C5" w:rsidP="00964B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M3tzC3MLa0NDUzNDRT0lEKTi0uzszPAykwqgUAHHOQliwAAAA="/>
  </w:docVars>
  <w:rsids>
    <w:rsidRoot w:val="00AD0BAA"/>
    <w:rsid w:val="001F3C77"/>
    <w:rsid w:val="005B06C5"/>
    <w:rsid w:val="00831184"/>
    <w:rsid w:val="00964B2B"/>
    <w:rsid w:val="00AC23C3"/>
    <w:rsid w:val="00AD0BAA"/>
    <w:rsid w:val="00E5453B"/>
    <w:rsid w:val="00EA4DBE"/>
    <w:rsid w:val="00EF2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1EC4F63"/>
  <w15:chartTrackingRefBased/>
  <w15:docId w15:val="{7AAFDCD8-CE92-4B2D-ADAF-F1A511865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4B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4B2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4B2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4B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4B2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战神 灰风</dc:creator>
  <cp:keywords/>
  <dc:description/>
  <cp:lastModifiedBy>战神 灰风</cp:lastModifiedBy>
  <cp:revision>4</cp:revision>
  <dcterms:created xsi:type="dcterms:W3CDTF">2024-04-05T08:19:00Z</dcterms:created>
  <dcterms:modified xsi:type="dcterms:W3CDTF">2024-04-05T09:51:00Z</dcterms:modified>
</cp:coreProperties>
</file>